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</w:tabs>
        <w:spacing w:line="360" w:lineRule="auto"/>
        <w:jc w:val="center"/>
        <w:rPr>
          <w:rFonts w:ascii="Arial" w:cs="Arial" w:eastAsia="Arial" w:hAnsi="Arial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sz w:val="24"/>
          <w:szCs w:val="24"/>
          <w:rtl w:val="0"/>
        </w:rPr>
        <w:t xml:space="preserve">ПОРАДИ З ПРАЦЕВЛАШТУВАННЯ ДЛЯ СТУДЕНТІВ</w:t>
      </w:r>
    </w:p>
    <w:p w:rsidR="00000000" w:rsidDel="00000000" w:rsidP="00000000" w:rsidRDefault="00000000" w:rsidRPr="00000000" w14:paraId="00000002">
      <w:pPr>
        <w:spacing w:line="360" w:lineRule="auto"/>
        <w:ind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Особлива роль у працевлаштуванні належить Центру розвитку кар’єри — структурному підрозділу університету. Основною метою якого є сприяння студентам і випускникам університету у працевлаштуванні, а з 20__ року ще й практичної підготовки студентів, консультуванні їх з питань цивілізованого регулювання взаємовідносин на ринку праці, підтримки зв’язків з випускниками минулих років. Створений у ___ р., Центр розвитку кар’єри намагається в масштабах університету вирішувати програму-мінімум і програму-максимум. Перша полягає у встановленні і підтримці зворотного зв’язку з потенційними роботодавцями, друга — забезпечує максимальну можливість для студентів взяти участь у різноманітних програмах стажування та працевлаштуватись як під час навчання, так і після закінчення університету.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  <w:tab w:val="left" w:leader="none" w:pos="708"/>
        </w:tabs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Основними завданнями Центру є: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80"/>
        </w:tabs>
        <w:spacing w:line="360" w:lineRule="auto"/>
        <w:ind w:left="0"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Проведення організаційної та консультативно-навчальної роботи зі студентами з питань працевлаштування та практичної підготовки.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80"/>
        </w:tabs>
        <w:spacing w:line="360" w:lineRule="auto"/>
        <w:ind w:left="0"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Налагодження контактів з організаціями, установами та комерційними структурами України, країнами близького і далекого зарубіжжя — потенційними роботодавцями — для встановлення довгострокових ділових відносин щодо працевлаштування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та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практики студентів відповідно до їхньої кваліфікації.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80"/>
          <w:tab w:val="left" w:leader="none" w:pos="1560"/>
        </w:tabs>
        <w:spacing w:line="360" w:lineRule="auto"/>
        <w:ind w:left="0"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Інформаційна діяльність щодо будь-яких питань працевлаштування та залучення абітурієнтів для навчання в університеті на різних рівнях.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80"/>
          <w:tab w:val="left" w:leader="none" w:pos="1560"/>
        </w:tabs>
        <w:spacing w:line="360" w:lineRule="auto"/>
        <w:ind w:left="0"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Проведення маркетингових досліджень національного ринку праці з метою вивчення попиту на економічні кадри, його структуру та динаміку самостійно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й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спільно з іншими організаціями.</w:t>
      </w:r>
    </w:p>
    <w:p w:rsidR="00000000" w:rsidDel="00000000" w:rsidP="00000000" w:rsidRDefault="00000000" w:rsidRPr="00000000" w14:paraId="00000009">
      <w:pPr>
        <w:shd w:fill="ffffff" w:val="clear"/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На сайті університету і на сторінках соціальних ме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реж Центру розвитку кар’єри можна знайти цікаву інфор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мацію про всі напрями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діяльності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Центру. Для студентів — це можливість переглянути актуальні вакансії,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котрі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оновлюються щоденно, а також отримати інформацію про заходи, що сприяють працевлаштуванню.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Центр розвитку кар’єри є успішним і завдяки тісній співпраці з органами студентського самоврядування, які ефективно функціонують в університеті. Представники Студентської академічної ради інформують студентів про послуги, які надає Центр, спільно проводять майстер-класи, презентації та інтерактивні лекції із залученням представників кращих бізнесових структур. Студентський профком допомагає з оперативним інформуванням студентів про різні заходи від компаній-роботодавців.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Діяльність Центру розвитку кар’єри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спрямова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на на постійний розвиток і вдосконалення заходів і методів роботи, налагодження конструктивного соціального діалогу з усіма суб’єктами ринку праці та соціальними партнерами щодо підвищення рівня зайнятості молоді з вищою освітою. </w:t>
      </w:r>
    </w:p>
    <w:p w:rsidR="00000000" w:rsidDel="00000000" w:rsidP="00000000" w:rsidRDefault="00000000" w:rsidRPr="00000000" w14:paraId="0000000C">
      <w:pPr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Випускник часто виходить із закладу освіти з загальною установкою знайти роботу за прописаною у дипломі професією (спеціальністю). Безперспективно шукати місце «просто юриста» або «просто економіста». Це ще не орієнтир.</w:t>
      </w:r>
    </w:p>
    <w:p w:rsidR="00000000" w:rsidDel="00000000" w:rsidP="00000000" w:rsidRDefault="00000000" w:rsidRPr="00000000" w14:paraId="0000000D">
      <w:pPr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Необхідно визначитися зі сферою діяльності, посадою і можливими функціональними обов’язками. А найголовніше — визначити, що кандидат може запропонувати роботодавцю. Друга велика проблема випускників — невміння виділити та сформулювати власні знання і навички, а також сильні сторони своєї особистості. Випускники зазнають труднощів у формулюванні власних конкурентних переваг, грамотному оформленні резюме та інших документів під час пошуку роботи.</w:t>
      </w:r>
    </w:p>
    <w:p w:rsidR="00000000" w:rsidDel="00000000" w:rsidP="00000000" w:rsidRDefault="00000000" w:rsidRPr="00000000" w14:paraId="0000000E">
      <w:pPr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Ахіллесова п’ята випускників — відсутність навичок самопрезентації. Тому гарні академічні оцінки не гарантують бажаного місця роботи.</w:t>
      </w:r>
    </w:p>
    <w:p w:rsidR="00000000" w:rsidDel="00000000" w:rsidP="00000000" w:rsidRDefault="00000000" w:rsidRPr="00000000" w14:paraId="0000000F">
      <w:pPr>
        <w:spacing w:line="360" w:lineRule="auto"/>
        <w:ind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Більшість роботодавців ще й досі вважає відсутність практичного досвіду основною перепоною у підборі персоналу. На сьогодні, найбільш бажаними працівниками є саме молодь без досвіду роботи, але з хорошою фундаментальною підготовкою і високою мотивацією до саморозвитку. Тому, ще під час навчання в університеті бажано визначитись з пріоритетами, вміннями та знаннями — цінними для майбутньої професійної діяльності.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Складніше визначити власні вміння. Для цього доведеться перебрати в пам’яті всі попередні досягнення і результати діяльності в професійній сфері, сформулювати конкретні приклади з життя, що наочно демонструють ці вміння.</w:t>
      </w:r>
    </w:p>
    <w:p w:rsidR="00000000" w:rsidDel="00000000" w:rsidP="00000000" w:rsidRDefault="00000000" w:rsidRPr="00000000" w14:paraId="00000011">
      <w:pPr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Успіх — це результат вашої діяльності. Його складовими є: відмінні оцінки, листи-подяки, публікації, впроваджені про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є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кти, виступи, організовані заходи, виявлені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й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усунені недоліки, розроблені бізнес-плани, позитивні зміни в результаті ваших дій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тощо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Особливу увагу слід приділити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ІТ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грамотності, що сьогодні є невід’ємною частиною професійної кар’єри.</w:t>
      </w:r>
    </w:p>
    <w:p w:rsidR="00000000" w:rsidDel="00000000" w:rsidP="00000000" w:rsidRDefault="00000000" w:rsidRPr="00000000" w14:paraId="00000012">
      <w:pPr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Уміння, відпрацьовані неодноразово, стають навичками. Можливо, у вас вже сформувалися організаторські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та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комунікативні навички, навички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роботи з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інформацією, здатність до самоосвіти тощо. Вмійте донести це до роботодавця.</w:t>
      </w:r>
    </w:p>
    <w:p w:rsidR="00000000" w:rsidDel="00000000" w:rsidP="00000000" w:rsidRDefault="00000000" w:rsidRPr="00000000" w14:paraId="00000013">
      <w:pPr>
        <w:spacing w:line="360" w:lineRule="auto"/>
        <w:ind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</w:tabs>
        <w:spacing w:line="360" w:lineRule="auto"/>
        <w:ind w:firstLine="680"/>
        <w:rPr>
          <w:rFonts w:ascii="Arial" w:cs="Arial" w:eastAsia="Arial" w:hAnsi="Arial"/>
          <w:b w:val="1"/>
          <w:i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color w:val="000000"/>
          <w:sz w:val="24"/>
          <w:szCs w:val="24"/>
          <w:rtl w:val="0"/>
        </w:rPr>
        <w:t xml:space="preserve">З ЧОГО ПОЧИНАТИ?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</w:tabs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Більшість студентів практично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не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замислюється про пошук роботи, а про розвиток кар’єри — буває, що й ніколи.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На їхню думку,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якщо під час навчання не можна влаштуватися на повний робочий день, то до одержання диплома про роботу і кар’єру можна не турбуватися. І даремно.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Відкладати початок кар’єри до закінчення ЗВО у сучасних умовах нерозважливо.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</w:tabs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Бажаємо ми того чи ні, але кожний із нас будує кар’єру протягом життя, адже термін «кар’єра» має багато значень, хоча найчастіше під поняттям «кар’єра» розуміють службове зростання в обраній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професійній діяльності. Ви вже замислювалися про майбутній професійний шлях? Якщо так, тоді вам будуть корисними наші поради щодо перших кроків у плануванні кар’єри.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</w:tabs>
        <w:spacing w:line="360" w:lineRule="auto"/>
        <w:ind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482"/>
        </w:tabs>
        <w:spacing w:line="360" w:lineRule="auto"/>
        <w:ind w:firstLine="68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На 1—3 курсі ЗВО: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line="360" w:lineRule="auto"/>
        <w:ind w:left="0"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Оцініть навколишню обстановку. Що мається на увазі? Чи подобаються вам ті предмети, які ви вивчаєте? Чи співвідноситься програма навчання з практичними знаннями, необхідними для вашої успішної роботи? Інформацію про необхідні знання ви можете дістати, спілкуючись з викладачами, родичами, друзями або читаючи професійні видання, присвячені обраній професії. 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line="360" w:lineRule="auto"/>
        <w:ind w:left="0"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Пам’ятайте про те, що зараз вам доступні Інтернет, бібліотеки, преса, книги, екскурсії на підприємства — використовуйте усе це для самовдосконалення, оскільки аудиторні заняття дають лише частину того, що повинен знати фахівець високого класу.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line="360" w:lineRule="auto"/>
        <w:ind w:left="0"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Буде не зайвим пройти тренінги з працевлаштування, відвідати ярмарки вакансій у вашому закладі освіти, презентації і лекції від роботодавців.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482"/>
        </w:tabs>
        <w:spacing w:line="360" w:lineRule="auto"/>
        <w:ind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До речі, про стажування і практику.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Чим раніше ви почнете готуватися до проходження практики, тим менше проблем у вас виникне у майбутньому.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</w:tabs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Спочатку необхідно з’ясувати, де буде проходити практика. Інформацію про те, як проходила практика на вашому факультеті торік, ви можете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отримати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у однокурсників, ваших викладачів, у деканаті. Варто пам’ятати, що сьогодні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низка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великих вітчизняних і міжнародних компаній запрошують студентів на практику з можливістю подальшого працевлаштування.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</w:tabs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Інформацію про можливі місця практики ви можете знайти на сайтах цих компаній чи на спеціалізованих сайтах, присвячених молодіжному працевлаштуванню і кар’єрі, а також у Центрі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розвитку кар’єри.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Майте на увазі, оскільки ці великі міжнародні компанії пропонують гарні перспективи кар’єрного зростання і високу заробітну плату, тому вони можуть собі дозволити проводити конкурс на проходження практики. Інакше кажучи, вони запрошують на практику кращих із кращих, а щоб стати кращим, слід готуватися заздалегідь.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</w:tabs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Якщо ви успішно впораєтеся з усіма конкурсами й тестуваннями та потрапите в таку компанію, то подальший шлях службовими сходами для вас істотно спроститься. Це ваша перепустка у світ великого бізнесу після закінчення ЗВО.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</w:tabs>
        <w:spacing w:line="360" w:lineRule="auto"/>
        <w:ind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482"/>
        </w:tabs>
        <w:spacing w:line="360" w:lineRule="auto"/>
        <w:ind w:firstLine="68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На 4—5 курсі ЗВО: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tabs>
          <w:tab w:val="left" w:leader="none" w:pos="851"/>
        </w:tabs>
        <w:spacing w:line="360" w:lineRule="auto"/>
        <w:ind w:left="0"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Отже, ви студент старших курсів. Ще раз порівняйте ті відомості, які ви зібрали при вступі до ЗВО, із сьогоднішньою ситуацією: які нові компанії з’явилися, які збанкрутували, які тенденції переважають на ринку праці, які фахівці потрібні, який середній рівень заробітної плати цих фахівців? Проаналізуйте наявну інформацію, зробіть висновки і скоригуйте власні плани відповідно до нових даних.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tabs>
          <w:tab w:val="left" w:leader="none" w:pos="851"/>
        </w:tabs>
        <w:spacing w:line="360" w:lineRule="auto"/>
        <w:ind w:left="0"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На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четвертому курсі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можна подумати про підробіток у вільний від навчання час. Працюючи, ви матимете можливість порівняти здобуті у ЗВО знання з реальною практикою, визначитись зі специфікою вашої роботи. Безперечно, питань буде багато та їхня кількість буде збільшуватися пропорційно покладеній на вас відповідальності. Скористайтеся нагоди здобути досвід без особливих втрат для себе і своєї кар’єри. 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tabs>
          <w:tab w:val="left" w:leader="none" w:pos="851"/>
        </w:tabs>
        <w:spacing w:line="360" w:lineRule="auto"/>
        <w:ind w:left="0"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 процесі роботи виявляйте інтерес до того, як працює компанія. Чим більше ви будете знати, тим краще. Слідкуйте за тим, що відбувається в галузі у цілому. Спробуйте отримати доступ до спеціалізованих видань, присвячених діяльності вашої компанії, уважно вивчайте їх. 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tabs>
          <w:tab w:val="left" w:leader="none" w:pos="851"/>
        </w:tabs>
        <w:spacing w:line="360" w:lineRule="auto"/>
        <w:ind w:left="0"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Практика. Тепер проаналізуйте власні відчуття в процесі її проходження. Уявіть, те, що зараз вважається практикою, через кілька років стане вашим постійним місцем роботи. Поміркуйте над цим...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tabs>
          <w:tab w:val="left" w:leader="none" w:pos="851"/>
        </w:tabs>
        <w:spacing w:line="360" w:lineRule="auto"/>
        <w:ind w:left="0" w:firstLine="68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Отже, після одержання диплома ви маєте чітко усвідомлювати особливості вашої майбутньої професії, функціональні обов’язки на робочому місці та найбільш перспективні для працевлаштування компанії.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</w:tabs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На початку трудової діяльності Ви матимеме кілька напрямів для професійного розвитку. Було б непогано, аби вашим першими місцем роботи була велика компанія. Там більше можливостей для просування у кар’єрі, є умови для підвищення кваліфікації, відвідування тренінгів і семінарів (як правило, безкоштовних). Водночас ви здобудете досвід роботи у команді та провідному бізнесі.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</w:tabs>
        <w:spacing w:line="360" w:lineRule="auto"/>
        <w:ind w:firstLine="68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За сучасних умов самозайнятість є одним з можливих варіантів вирішення питання зайнятості молоді. Орієнтація на підприємництво є значним ресурсом у вирішенн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і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складної ситуації недостатньої кількості вакансій або відсутності робочих місць.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82"/>
          <w:tab w:val="left" w:leader="none" w:pos="510"/>
          <w:tab w:val="left" w:leader="none" w:pos="567"/>
        </w:tabs>
        <w:spacing w:line="36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Будьте активними та допитливими — </w:t>
        <w:br w:type="textWrapping"/>
        <w:t xml:space="preserve">це запорука професійного успіху!</w:t>
      </w:r>
    </w:p>
    <w:sectPr>
      <w:pgSz w:h="16839" w:w="11907" w:orient="portrait"/>
      <w:pgMar w:bottom="1134" w:top="1134" w:left="1134" w:right="1134" w:header="1134" w:footer="851"/>
      <w:pgNumType w:start="12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301"/>
      </w:pPr>
      <w:rPr>
        <w:b w:val="0"/>
        <w:i w:val="0"/>
        <w:sz w:val="21"/>
        <w:szCs w:val="21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0" w:firstLine="301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z w:val="23"/>
        <w:szCs w:val="23"/>
        <w:u w:val="non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0" w:firstLine="301"/>
      </w:pPr>
      <w:rPr>
        <w:rFonts w:ascii="Noto Sans Symbols" w:cs="Noto Sans Symbols" w:eastAsia="Noto Sans Symbols" w:hAnsi="Noto Sans Symbols"/>
        <w:sz w:val="23"/>
        <w:szCs w:val="23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jc w:val="center"/>
    </w:pPr>
    <w:rPr>
      <w:b w:val="1"/>
      <w:i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482"/>
        <w:tab w:val="left" w:leader="none" w:pos="510"/>
        <w:tab w:val="left" w:leader="none" w:pos="567"/>
      </w:tabs>
      <w:spacing w:line="220" w:lineRule="auto"/>
      <w:ind w:firstLine="301"/>
      <w:jc w:val="center"/>
    </w:pPr>
    <w:rPr>
      <w:b w:val="1"/>
      <w:i w:val="1"/>
      <w:sz w:val="21"/>
      <w:szCs w:val="21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after="200" w:before="320" w:line="220" w:lineRule="auto"/>
      <w:ind w:left="737"/>
    </w:pPr>
    <w:rPr>
      <w:rFonts w:ascii="Arial" w:cs="Arial" w:eastAsia="Arial" w:hAnsi="Arial"/>
      <w:b w:val="1"/>
      <w:i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jc w:val="center"/>
    </w:pPr>
    <w:rPr>
      <w:b w:val="1"/>
      <w:i w:val="1"/>
      <w:sz w:val="28"/>
      <w:szCs w:val="28"/>
    </w:rPr>
  </w:style>
  <w:style w:type="paragraph" w:styleId="a" w:default="1">
    <w:name w:val="Normal"/>
    <w:qFormat w:val="1"/>
    <w:rPr>
      <w:lang w:eastAsia="ru-RU" w:val="ru-RU"/>
    </w:rPr>
  </w:style>
  <w:style w:type="paragraph" w:styleId="1">
    <w:name w:val="heading 1"/>
    <w:basedOn w:val="a"/>
    <w:next w:val="a"/>
    <w:uiPriority w:val="9"/>
    <w:qFormat w:val="1"/>
    <w:pPr>
      <w:keepNext w:val="1"/>
      <w:spacing w:line="360" w:lineRule="auto"/>
      <w:jc w:val="center"/>
      <w:outlineLvl w:val="0"/>
    </w:pPr>
    <w:rPr>
      <w:b w:val="1"/>
      <w:i w:val="1"/>
      <w:sz w:val="28"/>
      <w:lang w:val="uk-UA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tabs>
        <w:tab w:val="left" w:pos="482"/>
        <w:tab w:val="left" w:pos="510"/>
        <w:tab w:val="left" w:pos="567"/>
      </w:tabs>
      <w:spacing w:line="220" w:lineRule="exact"/>
      <w:ind w:firstLine="301"/>
      <w:jc w:val="center"/>
      <w:outlineLvl w:val="1"/>
    </w:pPr>
    <w:rPr>
      <w:b w:val="1"/>
      <w:i w:val="1"/>
      <w:sz w:val="21"/>
      <w:lang w:val="uk-UA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spacing w:after="60" w:before="24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spacing w:after="60" w:before="240"/>
      <w:outlineLvl w:val="3"/>
    </w:pPr>
    <w:rPr>
      <w:rFonts w:ascii="Arial" w:hAnsi="Arial"/>
      <w:b w:val="1"/>
      <w:sz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spacing w:after="200" w:before="320" w:line="220" w:lineRule="exact"/>
      <w:ind w:left="737"/>
      <w:outlineLvl w:val="4"/>
    </w:pPr>
    <w:rPr>
      <w:rFonts w:ascii="Arial" w:hAnsi="Arial"/>
      <w:b w:val="1"/>
      <w:i w:val="1"/>
      <w:sz w:val="22"/>
      <w:lang w:val="uk-UA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uiPriority w:val="10"/>
    <w:qFormat w:val="1"/>
    <w:pPr>
      <w:jc w:val="center"/>
    </w:pPr>
    <w:rPr>
      <w:b w:val="1"/>
      <w:i w:val="1"/>
      <w:sz w:val="28"/>
      <w:lang w:val="uk-UA"/>
    </w:rPr>
  </w:style>
  <w:style w:type="paragraph" w:styleId="20" w:customStyle="1">
    <w:name w:val="тема 2"/>
    <w:basedOn w:val="a"/>
    <w:pPr>
      <w:tabs>
        <w:tab w:val="left" w:pos="482"/>
      </w:tabs>
      <w:spacing w:after="320" w:before="60" w:line="233" w:lineRule="exact"/>
      <w:ind w:left="1843" w:hanging="822"/>
    </w:pPr>
    <w:rPr>
      <w:rFonts w:ascii="Arial" w:hAnsi="Arial"/>
      <w:b w:val="1"/>
      <w:caps w:val="1"/>
      <w:sz w:val="18"/>
      <w:lang w:val="uk-UA"/>
    </w:rPr>
  </w:style>
  <w:style w:type="paragraph" w:styleId="a4">
    <w:name w:val="Body Text"/>
    <w:basedOn w:val="a"/>
    <w:pPr>
      <w:spacing w:after="120"/>
    </w:pPr>
  </w:style>
  <w:style w:type="paragraph" w:styleId="a5" w:customStyle="1">
    <w:name w:val="теор"/>
    <w:basedOn w:val="a"/>
    <w:pPr>
      <w:pBdr>
        <w:left w:color="808080" w:space="4" w:sz="18" w:val="single"/>
      </w:pBdr>
      <w:tabs>
        <w:tab w:val="center" w:pos="4820"/>
        <w:tab w:val="right" w:pos="9356"/>
        <w:tab w:val="right" w:pos="9639"/>
      </w:tabs>
      <w:spacing w:line="199" w:lineRule="auto"/>
      <w:ind w:left="510"/>
      <w:jc w:val="both"/>
    </w:pPr>
    <w:rPr>
      <w:b w:val="1"/>
      <w:sz w:val="23"/>
      <w:lang w:val="uk-UA"/>
    </w:rPr>
  </w:style>
  <w:style w:type="paragraph" w:styleId="11" w:customStyle="1">
    <w:name w:val="11"/>
    <w:basedOn w:val="a"/>
    <w:pPr>
      <w:tabs>
        <w:tab w:val="right" w:pos="9356"/>
      </w:tabs>
      <w:spacing w:after="320" w:before="400" w:line="233" w:lineRule="exact"/>
      <w:ind w:firstLine="301"/>
      <w:jc w:val="center"/>
    </w:pPr>
    <w:rPr>
      <w:rFonts w:ascii="Arial" w:hAnsi="Arial"/>
      <w:b w:val="1"/>
      <w:sz w:val="23"/>
      <w:lang w:val="uk-UA"/>
    </w:rPr>
  </w:style>
  <w:style w:type="paragraph" w:styleId="a6">
    <w:name w:val="Body Text Indent"/>
    <w:basedOn w:val="a"/>
    <w:pPr>
      <w:spacing w:line="360" w:lineRule="auto"/>
      <w:ind w:firstLine="720"/>
      <w:jc w:val="both"/>
    </w:pPr>
    <w:rPr>
      <w:sz w:val="26"/>
      <w:lang w:val="uk-UA"/>
    </w:rPr>
  </w:style>
  <w:style w:type="paragraph" w:styleId="21">
    <w:name w:val="Body Text Indent 2"/>
    <w:basedOn w:val="a"/>
    <w:pPr>
      <w:tabs>
        <w:tab w:val="left" w:pos="482"/>
        <w:tab w:val="left" w:pos="510"/>
        <w:tab w:val="left" w:pos="567"/>
      </w:tabs>
      <w:spacing w:after="240" w:before="320" w:line="220" w:lineRule="exact"/>
      <w:ind w:left="737"/>
      <w:jc w:val="center"/>
    </w:pPr>
    <w:rPr>
      <w:rFonts w:ascii="Arial" w:hAnsi="Arial"/>
      <w:b w:val="1"/>
      <w:i w:val="1"/>
      <w:sz w:val="22"/>
      <w:lang w:val="uk-UA"/>
    </w:rPr>
  </w:style>
  <w:style w:type="paragraph" w:styleId="30">
    <w:name w:val="Body Text Indent 3"/>
    <w:basedOn w:val="a"/>
    <w:pPr>
      <w:tabs>
        <w:tab w:val="left" w:pos="482"/>
        <w:tab w:val="left" w:pos="510"/>
        <w:tab w:val="left" w:pos="567"/>
      </w:tabs>
      <w:spacing w:line="220" w:lineRule="exact"/>
      <w:ind w:firstLine="301"/>
      <w:jc w:val="both"/>
    </w:pPr>
    <w:rPr>
      <w:spacing w:val="-4"/>
      <w:sz w:val="21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Normal (Web)"/>
    <w:basedOn w:val="a"/>
    <w:pPr>
      <w:spacing w:after="100" w:before="100"/>
      <w:ind w:firstLine="480"/>
    </w:pPr>
    <w:rPr>
      <w:sz w:val="24"/>
    </w:rPr>
  </w:style>
  <w:style w:type="paragraph" w:styleId="ab" w:customStyle="1">
    <w:name w:val="заг"/>
    <w:basedOn w:val="21"/>
    <w:pPr>
      <w:spacing w:after="280" w:before="360" w:line="228" w:lineRule="exact"/>
      <w:jc w:val="left"/>
    </w:pPr>
    <w:rPr>
      <w:sz w:val="21"/>
    </w:rPr>
  </w:style>
  <w:style w:type="paragraph" w:styleId="13" w:customStyle="1">
    <w:name w:val="заг_1_3"/>
    <w:basedOn w:val="a"/>
    <w:pPr>
      <w:spacing w:after="280" w:before="360" w:line="228" w:lineRule="exact"/>
      <w:ind w:left="737"/>
      <w:jc w:val="both"/>
    </w:pPr>
    <w:rPr>
      <w:rFonts w:ascii="Arial" w:hAnsi="Arial"/>
      <w:b w:val="1"/>
      <w:i w:val="1"/>
      <w:sz w:val="21"/>
      <w:lang w:val="uk-UA"/>
    </w:rPr>
  </w:style>
  <w:style w:type="paragraph" w:styleId="Normal1" w:customStyle="1">
    <w:name w:val="Normal1"/>
    <w:pPr>
      <w:widowControl w:val="0"/>
      <w:spacing w:line="480" w:lineRule="auto"/>
      <w:jc w:val="both"/>
    </w:pPr>
    <w:rPr>
      <w:snapToGrid w:val="0"/>
      <w:sz w:val="36"/>
      <w:lang w:eastAsia="ru-RU"/>
    </w:rPr>
  </w:style>
  <w:style w:type="character" w:styleId="ac">
    <w:name w:val="Hyperlink"/>
    <w:rPr>
      <w:color w:val="0000ff"/>
      <w:u w:val="single"/>
    </w:rPr>
  </w:style>
  <w:style w:type="paragraph" w:styleId="ad" w:customStyle="1">
    <w:name w:val="з"/>
    <w:basedOn w:val="a3"/>
    <w:pPr>
      <w:pBdr>
        <w:top w:color="808080" w:space="5" w:sz="18" w:val="single"/>
        <w:bottom w:color="808080" w:space="5" w:sz="18" w:val="single"/>
      </w:pBdr>
      <w:shd w:color="auto" w:fill="ffffff" w:val="pct20"/>
      <w:suppressAutoHyphens w:val="1"/>
      <w:spacing w:after="80" w:before="80"/>
      <w:ind w:right="2835"/>
    </w:pPr>
    <w:rPr>
      <w:rFonts w:ascii="Arial" w:hAnsi="Arial"/>
      <w:caps w:val="1"/>
      <w:sz w:val="32"/>
    </w:rPr>
  </w:style>
  <w:style w:type="paragraph" w:styleId="ae">
    <w:name w:val="List Paragraph"/>
    <w:basedOn w:val="a"/>
    <w:qFormat w:val="1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ListParagraph1" w:customStyle="1">
    <w:name w:val="List Paragraph1"/>
    <w:basedOn w:val="a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Subtitle"/>
    <w:basedOn w:val="Normal1"/>
    <w:next w:val="Normal1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48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4jIquFdT1lgwG28wfUm3xC4X3Q==">CgMxLjAyCGguZ2pkZ3hzOAByITFFeFQ5eC0yVG1mNE1lSlNzYkZmakRWWHZ0WTEyLTlobw==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2023-10-12T12:17:00Z</dcterms:created>
  <dc:creator>3-9</dc:creator>
</cp:coreProperties>
</file>